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3E" w:rsidRPr="0059723E" w:rsidRDefault="0059723E" w:rsidP="00597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3E">
        <w:rPr>
          <w:rFonts w:ascii="Times New Roman" w:hAnsi="Times New Roman" w:cs="Times New Roman"/>
          <w:b/>
          <w:sz w:val="24"/>
          <w:szCs w:val="24"/>
        </w:rPr>
        <w:t>О</w:t>
      </w:r>
      <w:r w:rsidRPr="0059723E">
        <w:rPr>
          <w:rFonts w:ascii="Times New Roman" w:hAnsi="Times New Roman" w:cs="Times New Roman"/>
          <w:b/>
          <w:sz w:val="24"/>
          <w:szCs w:val="24"/>
        </w:rPr>
        <w:t xml:space="preserve"> порядке организации медицинской помощи лицам, желающим выполнить нормативы испытаний (тестов) Всероссийского физкультурно-спортивного комплекса «Готов к труду и обороне» и медицинского сопровождения спортивно-массовых мероприятий </w:t>
      </w:r>
    </w:p>
    <w:p w:rsidR="0059723E" w:rsidRDefault="0059723E" w:rsidP="00597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23E" w:rsidRPr="00953AEC" w:rsidRDefault="0059723E" w:rsidP="00597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59723E">
        <w:rPr>
          <w:rFonts w:ascii="Times New Roman" w:hAnsi="Times New Roman" w:cs="Times New Roman"/>
          <w:sz w:val="24"/>
          <w:szCs w:val="24"/>
        </w:rPr>
        <w:t xml:space="preserve">а основании приказа Министерства здравоохранения Российской Федерации </w:t>
      </w:r>
      <w:r w:rsidR="00953A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723E">
        <w:rPr>
          <w:rFonts w:ascii="Times New Roman" w:hAnsi="Times New Roman" w:cs="Times New Roman"/>
          <w:sz w:val="24"/>
          <w:szCs w:val="24"/>
        </w:rPr>
        <w:t>от 01.03.2016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</w:t>
      </w:r>
      <w:proofErr w:type="gramEnd"/>
      <w:r w:rsidRPr="0059723E">
        <w:rPr>
          <w:rFonts w:ascii="Times New Roman" w:hAnsi="Times New Roman" w:cs="Times New Roman"/>
          <w:sz w:val="24"/>
          <w:szCs w:val="24"/>
        </w:rPr>
        <w:t xml:space="preserve"> труду и обороне»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Приказ Минздрава России </w:t>
      </w:r>
      <w:r w:rsidR="00953A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01.03.2016 № 134н) </w:t>
      </w:r>
      <w:r w:rsidRPr="00953AEC">
        <w:rPr>
          <w:rFonts w:ascii="Times New Roman" w:hAnsi="Times New Roman" w:cs="Times New Roman"/>
          <w:sz w:val="24"/>
          <w:szCs w:val="24"/>
        </w:rPr>
        <w:t>о</w:t>
      </w:r>
      <w:r w:rsidRPr="00953AEC">
        <w:rPr>
          <w:rFonts w:ascii="Times New Roman" w:hAnsi="Times New Roman" w:cs="Times New Roman"/>
          <w:sz w:val="24"/>
          <w:szCs w:val="24"/>
        </w:rPr>
        <w:t>рганизаторы физкультурных мероприятий и спортивных соревнований совместно с медицинскими организациями, осуществляющими организацию оказания медицинской помощи лицам, занимающимся спортом, или лицам, желающим выполнить нормативы испытаний (тестов) комплекса ГТО, обеспечивают:</w:t>
      </w:r>
      <w:bookmarkStart w:id="0" w:name="l309"/>
      <w:bookmarkStart w:id="1" w:name="l30"/>
      <w:bookmarkEnd w:id="0"/>
      <w:bookmarkEnd w:id="1"/>
      <w:r w:rsidRPr="00953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>1. Допуск лиц, желающих выполнить нормативы испытаний (тестов) комплекса ГТО, к их выполнению;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>2. Взаимодействие медицинских организаций, участвующих в оказании скорой, в том числе скорой специализированной, первичной медико-санитарной и специализированной медицинской помощи.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>Организация оказания медицинской помощи при проведении спортивных соревнований включает этапы: предварительный, непосредственного медицинского обеспечения и заключительный.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>На предварительном этапе организатором соревнований назначается главный врач соревнований или ответственный медицинский работник соревнований (фельдшер, медицинская сестра) в зависимости от уровня соревнований и в соответствии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</w:t>
      </w:r>
      <w:bookmarkStart w:id="2" w:name="l310"/>
      <w:bookmarkStart w:id="3" w:name="l32"/>
      <w:bookmarkEnd w:id="2"/>
      <w:bookmarkEnd w:id="3"/>
      <w:r>
        <w:t>.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 xml:space="preserve">Главный врач (ответственный медицинский работник) соревнований при проведении физкультурных мероприятий, спортивных соревнований осуществляет свою деятельность в соответствии с Положением об организации деятельности главного врача (ответственного медицинского работника) соревнований при проведении физкультурных мероприятий, спортивных соревнований, предусмотренным приложением </w:t>
      </w:r>
      <w:r w:rsidR="00953AEC">
        <w:t>№</w:t>
      </w:r>
      <w:r>
        <w:t xml:space="preserve"> 3 </w:t>
      </w:r>
      <w:r w:rsidR="00953AEC">
        <w:t>Приказ</w:t>
      </w:r>
      <w:r w:rsidR="00953AEC">
        <w:t>а</w:t>
      </w:r>
      <w:r w:rsidR="00953AEC">
        <w:t xml:space="preserve"> Минздрава России                          от 01.03.2016 № 134н</w:t>
      </w:r>
      <w:r>
        <w:t>.</w:t>
      </w:r>
      <w:bookmarkStart w:id="4" w:name="l311"/>
      <w:bookmarkStart w:id="5" w:name="l33"/>
      <w:bookmarkEnd w:id="4"/>
      <w:bookmarkEnd w:id="5"/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 xml:space="preserve">Главный врач (ответственный медицинский работник) соревнований создает медицинскую бригаду по обслуживанию физкультурных мероприятий и спортивных соревнований в </w:t>
      </w:r>
      <w:proofErr w:type="gramStart"/>
      <w:r>
        <w:t>соответствии</w:t>
      </w:r>
      <w:proofErr w:type="gramEnd"/>
      <w:r>
        <w:t xml:space="preserve"> с приложением </w:t>
      </w:r>
      <w:r w:rsidR="00953AEC">
        <w:t>№</w:t>
      </w:r>
      <w:r>
        <w:t xml:space="preserve"> 4 </w:t>
      </w:r>
      <w:r w:rsidR="00953AEC">
        <w:t xml:space="preserve">Приказа Минздрава России от 01.03.2016 </w:t>
      </w:r>
      <w:r w:rsidR="00953AEC">
        <w:t xml:space="preserve">                </w:t>
      </w:r>
      <w:r w:rsidR="00953AEC">
        <w:t>№ 134н</w:t>
      </w:r>
      <w:r>
        <w:t>.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 xml:space="preserve">Медицинская бригада создается в </w:t>
      </w:r>
      <w:proofErr w:type="gramStart"/>
      <w:r>
        <w:t>целях</w:t>
      </w:r>
      <w:proofErr w:type="gramEnd"/>
      <w:r>
        <w:t xml:space="preserve"> допуска спортсменов к соревнованиям, оценки готовности спортивных сооружений, организации оказания медицинской помощи при проведении спортивных соревнований.</w:t>
      </w:r>
      <w:bookmarkStart w:id="6" w:name="l312"/>
      <w:bookmarkEnd w:id="6"/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>Медицинская бригада спортивных соревнований организует работу в зависимости от количества участников соревнований, вида спорта, условий проведения соревнований, а также от количества прогнозируемых обращений по медицинским показаниям (заболеваемости и спортивным травмам, видам предполагаемых нозологических форм заболеваний).</w:t>
      </w:r>
      <w:bookmarkStart w:id="7" w:name="l34"/>
      <w:bookmarkEnd w:id="7"/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 xml:space="preserve">В состав медицинской бригады входят врач по спортивной медицине, врач скорой медицинской помощи, фельдшер, медицинская сестра (медицинский брат) (далее </w:t>
      </w:r>
      <w:r w:rsidR="00953AEC">
        <w:t>–</w:t>
      </w:r>
      <w:r>
        <w:t xml:space="preserve"> медицинские работники), которые осуществляют деятельность в соответствии с Порядком. 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 xml:space="preserve">При необходимости по решению главного врача (ответственного медицинского работника) соревнований в состав медицинской бригады могут входить врачи других </w:t>
      </w:r>
      <w:r>
        <w:lastRenderedPageBreak/>
        <w:t>специальностей, иные медицинские работники. Медицинские работники, входящие в состав медицинской бригады, должны иметь четкие отличительные знаки на одежде.</w:t>
      </w:r>
      <w:bookmarkStart w:id="8" w:name="l313"/>
      <w:bookmarkStart w:id="9" w:name="l35"/>
      <w:bookmarkEnd w:id="8"/>
      <w:bookmarkEnd w:id="9"/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 xml:space="preserve">Врач по спортивной медицине, входящий в состав медицинской бригады, при оказании медицинской помощи использует укладку, </w:t>
      </w:r>
      <w:proofErr w:type="gramStart"/>
      <w:r>
        <w:t>требования</w:t>
      </w:r>
      <w:proofErr w:type="gramEnd"/>
      <w:r>
        <w:t xml:space="preserve"> к комплектации которой определены приложением </w:t>
      </w:r>
      <w:r w:rsidR="00953AEC">
        <w:t>№</w:t>
      </w:r>
      <w:r>
        <w:t xml:space="preserve"> 6 </w:t>
      </w:r>
      <w:r w:rsidR="00953AEC">
        <w:t>Приказа Минздрава России от 01.03.2016 № 134н</w:t>
      </w:r>
      <w:r>
        <w:t>.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proofErr w:type="gramStart"/>
      <w:r>
        <w:t>Оказание медицинской помощи лицам, занимающимся спортом, осуществляется в соответствии с общероссийскими антидопинговыми правилами и антидопинговыми правилами и стандартами, утвержденными международными антидопинговыми организациями (далее - антидопинговые правила).</w:t>
      </w:r>
      <w:proofErr w:type="gramEnd"/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proofErr w:type="gramStart"/>
      <w:r>
        <w:t>В случае необходимости использования при оказании медицинской помощи лицам, занимающимся спортом, запрещенных в спорте субстанций и/или запрещенных методов, включенных в соответствии с общероссийскими антидопинговыми правилами и антидопинговыми правилами, утвержденными международными антидопинговыми организациями, в перечни субстанций и (или) методов, запрещенных для использования в спорте, необходимо использовать процедуру оформления разрешения на терапевтическое использование в соответствии с Международным стандартом по терапевтическому использованию</w:t>
      </w:r>
      <w:proofErr w:type="gramEnd"/>
      <w:r>
        <w:t xml:space="preserve"> Всемирного антидопингового кодекса.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>Основанием для допуска лица, занимающегося физической культурой, к физкультурным мероприятиям, выполнению нормативов испытаний (тестов) комплекса ГТО является наличие у него медицинского заключения о допуске соответственно к занятиям физической культурой, спортом, выполнению нормативов испытаний (тестов) комплекса ГТО.</w:t>
      </w:r>
      <w:bookmarkStart w:id="10" w:name="l36"/>
      <w:bookmarkEnd w:id="10"/>
    </w:p>
    <w:p w:rsidR="0059723E" w:rsidRDefault="0059723E" w:rsidP="0059723E">
      <w:pPr>
        <w:pStyle w:val="dt-p"/>
        <w:spacing w:before="0" w:beforeAutospacing="0" w:after="0" w:afterAutospacing="0"/>
        <w:ind w:firstLine="709"/>
        <w:jc w:val="both"/>
      </w:pPr>
      <w:proofErr w:type="gramStart"/>
      <w:r w:rsidRPr="008B164C">
        <w:t>При направлении коллективной заявки от образовательной организации</w:t>
      </w:r>
      <w:r>
        <w:t xml:space="preserve">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приказом Министерства здравоохранения Российской Федерации </w:t>
      </w:r>
      <w:hyperlink r:id="rId7" w:anchor="l0" w:tgtFrame="_blank" w:history="1">
        <w:r w:rsidR="008B164C" w:rsidRPr="008B164C">
          <w:t>от 21.12.</w:t>
        </w:r>
        <w:r w:rsidRPr="008B164C">
          <w:t xml:space="preserve">2012 </w:t>
        </w:r>
        <w:r w:rsidR="008B164C" w:rsidRPr="008B164C">
          <w:t>№</w:t>
        </w:r>
        <w:r w:rsidRPr="008B164C">
          <w:t xml:space="preserve"> 1346н</w:t>
        </w:r>
      </w:hyperlink>
      <w:r w:rsidRPr="008B164C">
        <w:t xml:space="preserve"> </w:t>
      </w:r>
      <w:r w:rsidR="008B164C">
        <w:t>«</w:t>
      </w:r>
      <w:r>
        <w:t>О порядке прохождения несовершеннолетними медицинских осмотров, в том числе при поступлении</w:t>
      </w:r>
      <w:proofErr w:type="gramEnd"/>
      <w:r>
        <w:t xml:space="preserve"> в образовательные учреждения и в период их обучения в них</w:t>
      </w:r>
      <w:r w:rsidR="008B164C">
        <w:t>»</w:t>
      </w:r>
      <w:r>
        <w:t xml:space="preserve"> </w:t>
      </w:r>
      <w:r w:rsidRPr="008B164C">
        <w:t>медицинское заключение для допуска</w:t>
      </w:r>
      <w:r>
        <w:t xml:space="preserve"> к выполнению нормативов испытаний (тестов) комплекса ГТО </w:t>
      </w:r>
      <w:r w:rsidRPr="008B164C">
        <w:t>не требуется.</w:t>
      </w:r>
    </w:p>
    <w:p w:rsidR="0059723E" w:rsidRDefault="0059723E" w:rsidP="0059723E">
      <w:pPr>
        <w:pStyle w:val="dt-p"/>
        <w:spacing w:before="0" w:beforeAutospacing="0" w:after="0" w:afterAutospacing="0"/>
        <w:ind w:firstLine="709"/>
        <w:jc w:val="both"/>
      </w:pPr>
      <w:r>
        <w:t xml:space="preserve">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</w:t>
      </w:r>
      <w:r w:rsidR="008B164C">
        <w:t>«Готов к труду и обороне»</w:t>
      </w:r>
      <w:r>
        <w:t xml:space="preserve"> определен приложением </w:t>
      </w:r>
      <w:r w:rsidR="008B164C">
        <w:t>№</w:t>
      </w:r>
      <w:r>
        <w:t xml:space="preserve"> 1 </w:t>
      </w:r>
      <w:bookmarkStart w:id="11" w:name="l316"/>
      <w:bookmarkStart w:id="12" w:name="l39"/>
      <w:bookmarkEnd w:id="11"/>
      <w:bookmarkEnd w:id="12"/>
      <w:r w:rsidR="008B164C">
        <w:t>Приказа Минздрава России                          от 01.03.2016 № 134н</w:t>
      </w:r>
      <w:r>
        <w:t>.</w:t>
      </w:r>
    </w:p>
    <w:p w:rsidR="0059723E" w:rsidRDefault="0059723E" w:rsidP="0059723E">
      <w:pPr>
        <w:pStyle w:val="dt-pdt-m1"/>
        <w:spacing w:before="0" w:beforeAutospacing="0" w:after="0" w:afterAutospacing="0"/>
        <w:ind w:firstLine="709"/>
        <w:jc w:val="both"/>
      </w:pPr>
      <w:r>
        <w:t>Основанием для допуска лица, занимающегося спортом, к спортивным мероприятиям является наличие у него медицинского заключения о допуске к тренировочным мероприятиям и к участию в спортивных соревнованиях.</w:t>
      </w:r>
    </w:p>
    <w:p w:rsidR="0059723E" w:rsidRDefault="0059723E" w:rsidP="0059723E">
      <w:pPr>
        <w:pStyle w:val="dt-p"/>
        <w:spacing w:before="0" w:beforeAutospacing="0" w:after="0" w:afterAutospacing="0"/>
        <w:ind w:firstLine="709"/>
        <w:jc w:val="both"/>
      </w:pPr>
      <w:r>
        <w:t>В заявке на участие в спортивных сорев</w:t>
      </w:r>
      <w:r w:rsidR="008B164C">
        <w:t>нованиях проставляется отметка «Допущен»</w:t>
      </w:r>
      <w:r>
        <w:t xml:space="preserve"> напротив каждой фамилии спортсмена, заверенная подписью врача по спортивной медицине и его личной печатью. </w:t>
      </w:r>
      <w:proofErr w:type="gramStart"/>
      <w:r>
        <w:t>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proofErr w:type="gramEnd"/>
    </w:p>
    <w:p w:rsidR="0059723E" w:rsidRPr="008B164C" w:rsidRDefault="0059723E" w:rsidP="0059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спортсмена индивидуального медицинского заключения в заявке напроти</w:t>
      </w:r>
      <w:r w:rsid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фамилии ставится отметка «Допуск </w:t>
      </w:r>
      <w:proofErr w:type="gramStart"/>
      <w:r w:rsid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имеется»</w:t>
      </w:r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заявке прилагается копия медицинского заключения, оригинал медицинского заключения предъявляется спортсменом главному врачу соревнований (ответственному медицинскому работнику), комиссии по допуску спортсменов к соревнованиям.</w:t>
      </w:r>
    </w:p>
    <w:p w:rsidR="0059723E" w:rsidRDefault="0059723E" w:rsidP="0059723E">
      <w:pPr>
        <w:pStyle w:val="dt-p"/>
        <w:spacing w:before="0" w:beforeAutospacing="0" w:after="0" w:afterAutospacing="0"/>
        <w:ind w:firstLine="709"/>
        <w:jc w:val="both"/>
      </w:pPr>
      <w:r>
        <w:lastRenderedPageBreak/>
        <w:t xml:space="preserve">Медицинский осмотр лица, желающего заниматься физической культурой в </w:t>
      </w:r>
      <w:proofErr w:type="gramStart"/>
      <w:r>
        <w:t>организациях</w:t>
      </w:r>
      <w:proofErr w:type="gramEnd"/>
      <w:r>
        <w:t xml:space="preserve"> и (или) выполнить нормативы испытаний (тестов) комплекса ГТО, проводится на основании результатов диспансеризации или профила</w:t>
      </w:r>
      <w:r w:rsidR="008B164C">
        <w:t>ктического медицинского осмотра</w:t>
      </w:r>
      <w:r>
        <w:t xml:space="preserve">. </w:t>
      </w:r>
      <w:proofErr w:type="gramStart"/>
      <w:r>
        <w:t>В рамках медицинского осмотра лица, желающего заниматься физической культурой в организациях, дополнительно проводятся:</w:t>
      </w:r>
      <w:r w:rsidRPr="00F10E6E">
        <w:t xml:space="preserve"> </w:t>
      </w:r>
      <w:r>
        <w:t>антропометрия; оценка типа телосложения; оценка уровня физического развития; оценка уровня полового созревания;</w:t>
      </w:r>
      <w:proofErr w:type="gramEnd"/>
      <w:r>
        <w:t xml:space="preserve"> проведение электрокардиографии; проведение функциональных (нагрузочных) проб.</w:t>
      </w:r>
    </w:p>
    <w:p w:rsidR="0059723E" w:rsidRDefault="0059723E" w:rsidP="008B164C">
      <w:pPr>
        <w:pStyle w:val="dt-pdt-m1"/>
        <w:spacing w:before="0" w:beforeAutospacing="0" w:after="0" w:afterAutospacing="0"/>
        <w:ind w:firstLine="709"/>
        <w:jc w:val="both"/>
      </w:pPr>
      <w:proofErr w:type="gramStart"/>
      <w:r>
        <w:t>По результатам проведенного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определяется принадлежность к функциональной группе:</w:t>
      </w:r>
      <w:bookmarkStart w:id="13" w:name="l335"/>
      <w:bookmarkStart w:id="14" w:name="l65"/>
      <w:bookmarkEnd w:id="13"/>
      <w:bookmarkEnd w:id="14"/>
      <w:proofErr w:type="gramEnd"/>
    </w:p>
    <w:p w:rsidR="0059723E" w:rsidRDefault="0059723E" w:rsidP="008B164C">
      <w:pPr>
        <w:pStyle w:val="dt-p"/>
        <w:spacing w:before="0" w:beforeAutospacing="0" w:after="0" w:afterAutospacing="0"/>
        <w:ind w:firstLine="709"/>
        <w:jc w:val="both"/>
      </w:pPr>
      <w:r>
        <w:t>1 группа - возможны занятия физической культурой (в том числе в организациях), участие в массовых спортивных соревнованиях, занятия спортом на спортивно-оздоровительном этапе спортивной подготовки без ограничений;</w:t>
      </w:r>
    </w:p>
    <w:p w:rsidR="0059723E" w:rsidRDefault="0059723E" w:rsidP="008B164C">
      <w:pPr>
        <w:pStyle w:val="dt-p"/>
        <w:spacing w:before="0" w:beforeAutospacing="0" w:after="0" w:afterAutospacing="0"/>
        <w:ind w:firstLine="709"/>
        <w:jc w:val="both"/>
      </w:pPr>
      <w:r>
        <w:t>2 группа - возможны занятия физической культурой (в том числе в организациях), занятия спортом на спортивно-оздоровительном этапе спортивной подготовки с незначительными ограничениями физических нагрузок без участия в массовых спортивных соревнованиях;</w:t>
      </w:r>
      <w:bookmarkStart w:id="15" w:name="l336"/>
      <w:bookmarkEnd w:id="15"/>
    </w:p>
    <w:p w:rsidR="0059723E" w:rsidRDefault="0059723E" w:rsidP="008B164C">
      <w:pPr>
        <w:pStyle w:val="dt-p"/>
        <w:spacing w:before="0" w:beforeAutospacing="0" w:after="0" w:afterAutospacing="0"/>
        <w:ind w:firstLine="709"/>
        <w:jc w:val="both"/>
      </w:pPr>
      <w:r>
        <w:t>3 группа - возможны только занятия физической культурой (в том числе в организациях) со значительными ограничениями физических нагрузок;</w:t>
      </w:r>
      <w:bookmarkStart w:id="16" w:name="l66"/>
      <w:bookmarkEnd w:id="16"/>
    </w:p>
    <w:p w:rsidR="0059723E" w:rsidRDefault="0059723E" w:rsidP="008B164C">
      <w:pPr>
        <w:pStyle w:val="dt-p"/>
        <w:spacing w:before="0" w:beforeAutospacing="0" w:after="0" w:afterAutospacing="0"/>
        <w:ind w:firstLine="709"/>
        <w:jc w:val="both"/>
      </w:pPr>
      <w:r>
        <w:t>4 группа - возможны только занятия лечебной физической культурой.</w:t>
      </w:r>
    </w:p>
    <w:p w:rsidR="0059723E" w:rsidRDefault="0059723E" w:rsidP="008B164C">
      <w:pPr>
        <w:pStyle w:val="dt-p"/>
        <w:spacing w:before="0" w:beforeAutospacing="0" w:after="0" w:afterAutospacing="0"/>
        <w:ind w:firstLine="709"/>
        <w:jc w:val="both"/>
      </w:pPr>
      <w:proofErr w:type="gramStart"/>
      <w:r>
        <w:t>При проведении медицинского осмотра лица, желающего выполнить нормативы испытаний (тестов) комплекса ГТО, лицам, которым по результатам диспансеризации или профилактического медицинского осмотра установлена I группа состояния здоровья либо основная медицинская группа для занятий физической культурой (I группа), врачом-терапевтом (врачом общей практики (семейным врачом) врачом-педиатром) оформляется медицинское заключение о допуске к выполнению нормативов (тестов) комплекса ГТО.</w:t>
      </w:r>
      <w:bookmarkStart w:id="17" w:name="l337"/>
      <w:bookmarkStart w:id="18" w:name="l67"/>
      <w:bookmarkEnd w:id="17"/>
      <w:bookmarkEnd w:id="18"/>
      <w:proofErr w:type="gramEnd"/>
    </w:p>
    <w:p w:rsidR="0059723E" w:rsidRDefault="0059723E" w:rsidP="0059723E">
      <w:pPr>
        <w:pStyle w:val="dt-p"/>
        <w:spacing w:before="0" w:beforeAutospacing="0" w:after="0" w:afterAutospacing="0"/>
        <w:ind w:firstLine="709"/>
        <w:jc w:val="both"/>
      </w:pPr>
      <w:r>
        <w:t>Лица, которым по результатам диспансеризации или профилактического медицинского осмотра установлена II или III группа состояния здоровья или подготовительная медицинская группа для занятий физической культурой (II группа), для решения вопроса о допуске к выполнению нормативов испытаний (тестов) комплекса ГТО направляются к врачу по спортивной медицине.</w:t>
      </w:r>
    </w:p>
    <w:p w:rsidR="0059723E" w:rsidRPr="008B164C" w:rsidRDefault="0059723E" w:rsidP="0059723E">
      <w:pPr>
        <w:pStyle w:val="dt-p"/>
        <w:spacing w:before="0" w:beforeAutospacing="0" w:after="0" w:afterAutospacing="0"/>
        <w:ind w:firstLine="709"/>
        <w:jc w:val="both"/>
      </w:pPr>
      <w:r w:rsidRPr="008B164C">
        <w:t>Несовершеннолетние со специальной медицинской группой здоровья</w:t>
      </w:r>
      <w:r>
        <w:t xml:space="preserve"> для занятий физической культурой к сдаче нормативов испытаний (тестов) комплекса ГТО </w:t>
      </w:r>
      <w:r w:rsidRPr="008B164C">
        <w:t>не допускаются.</w:t>
      </w:r>
    </w:p>
    <w:p w:rsidR="0059723E" w:rsidRPr="008B164C" w:rsidRDefault="0059723E" w:rsidP="0059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медицинского осмотра оформляется медицинское заключение о допуске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 со сроком действия не более 1</w:t>
      </w:r>
      <w:proofErr w:type="gramEnd"/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gramStart"/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</w:t>
      </w:r>
    </w:p>
    <w:p w:rsidR="0059723E" w:rsidRPr="008B164C" w:rsidRDefault="0059723E" w:rsidP="0059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медицинского осмотра вносятся в медицинскую документацию лица, прошедшего медицинский осмотр.</w:t>
      </w:r>
    </w:p>
    <w:p w:rsidR="0059723E" w:rsidRPr="008B164C" w:rsidRDefault="0059723E" w:rsidP="00597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спорта, на которых планируется выполнение нормативов комплекса ГТО с массовым количеством участников, обязательно организуется оборудованный стационарный медицинский пункт (приложение № 7 </w:t>
      </w:r>
      <w:r w:rsidR="008B164C">
        <w:rPr>
          <w:rFonts w:ascii="Times New Roman" w:hAnsi="Times New Roman" w:cs="Times New Roman"/>
          <w:sz w:val="24"/>
          <w:szCs w:val="24"/>
        </w:rPr>
        <w:t>Приказ</w:t>
      </w:r>
      <w:r w:rsidR="008B164C">
        <w:t>а</w:t>
      </w:r>
      <w:r w:rsidR="008B164C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  <w:bookmarkStart w:id="19" w:name="_GoBack"/>
      <w:bookmarkEnd w:id="19"/>
      <w:r w:rsidR="008B164C">
        <w:rPr>
          <w:rFonts w:ascii="Times New Roman" w:hAnsi="Times New Roman" w:cs="Times New Roman"/>
          <w:sz w:val="24"/>
          <w:szCs w:val="24"/>
        </w:rPr>
        <w:t>от 01.03.2016 № 134н</w:t>
      </w:r>
      <w:r w:rsidRPr="008B16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723E" w:rsidRPr="008B164C" w:rsidRDefault="0059723E" w:rsidP="005972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23E" w:rsidRPr="008B164C" w:rsidRDefault="0059723E" w:rsidP="005972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723E" w:rsidRPr="008B164C" w:rsidSect="008B164C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4B" w:rsidRDefault="00854D4B" w:rsidP="008B164C">
      <w:pPr>
        <w:spacing w:after="0" w:line="240" w:lineRule="auto"/>
      </w:pPr>
      <w:r>
        <w:separator/>
      </w:r>
    </w:p>
  </w:endnote>
  <w:endnote w:type="continuationSeparator" w:id="0">
    <w:p w:rsidR="00854D4B" w:rsidRDefault="00854D4B" w:rsidP="008B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4B" w:rsidRDefault="00854D4B" w:rsidP="008B164C">
      <w:pPr>
        <w:spacing w:after="0" w:line="240" w:lineRule="auto"/>
      </w:pPr>
      <w:r>
        <w:separator/>
      </w:r>
    </w:p>
  </w:footnote>
  <w:footnote w:type="continuationSeparator" w:id="0">
    <w:p w:rsidR="00854D4B" w:rsidRDefault="00854D4B" w:rsidP="008B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462777"/>
      <w:docPartObj>
        <w:docPartGallery w:val="Page Numbers (Top of Page)"/>
        <w:docPartUnique/>
      </w:docPartObj>
    </w:sdtPr>
    <w:sdtContent>
      <w:p w:rsidR="008B164C" w:rsidRDefault="008B16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164C" w:rsidRDefault="008B1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35"/>
    <w:rsid w:val="0059723E"/>
    <w:rsid w:val="005D740B"/>
    <w:rsid w:val="00854D4B"/>
    <w:rsid w:val="008B164C"/>
    <w:rsid w:val="00902A35"/>
    <w:rsid w:val="009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dt-m1">
    <w:name w:val="dt-p dt-m1"/>
    <w:basedOn w:val="a"/>
    <w:rsid w:val="005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5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5972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64C"/>
  </w:style>
  <w:style w:type="paragraph" w:styleId="a6">
    <w:name w:val="footer"/>
    <w:basedOn w:val="a"/>
    <w:link w:val="a7"/>
    <w:uiPriority w:val="99"/>
    <w:unhideWhenUsed/>
    <w:rsid w:val="008B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dt-m1">
    <w:name w:val="dt-p dt-m1"/>
    <w:basedOn w:val="a"/>
    <w:rsid w:val="005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5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5972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64C"/>
  </w:style>
  <w:style w:type="paragraph" w:styleId="a6">
    <w:name w:val="footer"/>
    <w:basedOn w:val="a"/>
    <w:link w:val="a7"/>
    <w:uiPriority w:val="99"/>
    <w:unhideWhenUsed/>
    <w:rsid w:val="008B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127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2017-12-28T06:19:00Z</dcterms:created>
  <dcterms:modified xsi:type="dcterms:W3CDTF">2017-12-28T06:34:00Z</dcterms:modified>
</cp:coreProperties>
</file>